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小标题"/>
        <w:bidi w:val="0"/>
      </w:pPr>
      <w:r>
        <w:rPr>
          <w:rtl w:val="0"/>
        </w:rPr>
        <w:t>“</w:t>
      </w:r>
      <w:r>
        <w:rPr>
          <w:rFonts w:ascii="Arial Unicode MS" w:hAnsi="Arial Unicode MS" w:eastAsia="PingFang SC Semibold" w:hint="eastAsia"/>
          <w:rtl w:val="0"/>
          <w:lang w:val="zh-TW" w:eastAsia="zh-TW"/>
        </w:rPr>
        <w:t>你是明月</w:t>
      </w:r>
      <w:r>
        <w:rPr>
          <w:rtl w:val="0"/>
        </w:rPr>
        <w:t>”</w:t>
      </w:r>
    </w:p>
    <w:p>
      <w:pPr>
        <w:pStyle w:val="正文"/>
        <w:rPr>
          <w:rFonts w:ascii="Songti SC Regular" w:cs="Songti SC Regular" w:hAnsi="Songti SC Regular" w:eastAsia="Songti SC Regular"/>
          <w:sz w:val="28"/>
          <w:szCs w:val="28"/>
        </w:rPr>
      </w:pPr>
      <w:r>
        <w:rPr>
          <w:rFonts w:ascii="Songti SC Regular" w:hAnsi="Songti SC Regular" w:hint="default"/>
          <w:sz w:val="28"/>
          <w:szCs w:val="28"/>
          <w:rtl w:val="0"/>
          <w:lang w:val="zh-CN" w:eastAsia="zh-CN"/>
        </w:rPr>
        <w:t>——“</w:t>
      </w:r>
      <w:r>
        <w:rPr>
          <w:rFonts w:eastAsia="Songti SC Regular" w:hint="eastAsia"/>
          <w:sz w:val="28"/>
          <w:szCs w:val="28"/>
          <w:rtl w:val="0"/>
          <w:lang w:val="zh-CN" w:eastAsia="zh-CN"/>
        </w:rPr>
        <w:t>老灵魂</w:t>
      </w:r>
      <w:r>
        <w:rPr>
          <w:rFonts w:ascii="Songti SC Regular" w:hAnsi="Songti SC Regular" w:hint="default"/>
          <w:sz w:val="28"/>
          <w:szCs w:val="28"/>
          <w:rtl w:val="0"/>
          <w:lang w:val="zh-CN" w:eastAsia="zh-CN"/>
        </w:rPr>
        <w:t>”</w:t>
      </w:r>
      <w:r>
        <w:rPr>
          <w:rFonts w:eastAsia="Songti SC Regular" w:hint="eastAsia"/>
          <w:sz w:val="28"/>
          <w:szCs w:val="28"/>
          <w:rtl w:val="0"/>
          <w:lang w:val="zh-CN" w:eastAsia="zh-CN"/>
        </w:rPr>
        <w:t>的生命观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</w:p>
    <w:p>
      <w:pPr>
        <w:pStyle w:val="正文"/>
        <w:rPr>
          <w:rFonts w:ascii="Songti SC Bold" w:cs="Songti SC Bold" w:hAnsi="Songti SC Bold" w:eastAsia="Songti SC Bold"/>
          <w:sz w:val="28"/>
          <w:szCs w:val="28"/>
        </w:rPr>
      </w:pPr>
      <w:r>
        <w:rPr>
          <w:rFonts w:eastAsia="Songti SC Bold" w:hint="eastAsia"/>
          <w:sz w:val="28"/>
          <w:szCs w:val="28"/>
          <w:rtl w:val="0"/>
          <w:lang w:val="zh-CN" w:eastAsia="zh-CN"/>
        </w:rPr>
        <w:t>远道归乡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展览前一天，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我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去探望，邱志杰坐在一堆石板中间，抄一首一首的诗歌，有孩子们的，也有他即兴的自作诗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。他笑着说：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这石头写起来太好了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。他的口音与周围人融为一体，口音替他说了那句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——“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远道归乡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这个坐在乡音里的邱志杰，眼前是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诗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，背后是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图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</w:p>
    <w:p>
      <w:pPr>
        <w:pStyle w:val="正文"/>
        <w:spacing w:line="360" w:lineRule="auto"/>
        <w:rPr>
          <w:rFonts w:ascii="Songti SC Bold" w:cs="Songti SC Bold" w:hAnsi="Songti SC Bold" w:eastAsia="Songti SC Bold"/>
          <w:sz w:val="28"/>
          <w:szCs w:val="28"/>
        </w:rPr>
      </w:pPr>
      <w:r>
        <w:rPr>
          <w:rFonts w:eastAsia="Songti SC Bold" w:hint="eastAsia"/>
          <w:sz w:val="28"/>
          <w:szCs w:val="28"/>
          <w:rtl w:val="0"/>
          <w:lang w:val="zh-CN" w:eastAsia="zh-CN"/>
        </w:rPr>
        <w:t>赋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此刻他的身后，是整片的地图，远远望去，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江流天地外，山色有无中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。走进细看，文字注脚是古诗，是山川的一部分，也是河流的一部分。每一句诗句，都在叠加山川的浑厚，也勾勒出了中国人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草木华滋的有情世界。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看展的人细细品读其中的诗句，叹了句：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真好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。邱志杰说，这幅画不难，难的是挑选出最合适的那一句放在相应的地方。可以想见，当邱志杰在落定那具体的一句诗时，心里想必也是要说上一句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真好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。这两句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真好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恰就在一个时间点上相遇了，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这种难能可贵的相遇足矣抵抗虚无感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古人见山是山，见水是水，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我们见的山水里，有许多灵光乍现的生命经验，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成为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自己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生命中不可磨灭的痕迹。每一条河流，每一条气根，都变成了明月，照耀在人生的某一刻里，把时间留在了生命里。即便孤独普遍存在，意义也变得可以书写。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正如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邱志杰在展览前言里说，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TW" w:eastAsia="zh-TW"/>
        </w:rPr>
        <w:t>你身上活着很多人，王羲之、李白、杜甫、苏轼</w:t>
      </w:r>
      <w:r>
        <w:rPr>
          <w:rFonts w:ascii="Songti SC Regular" w:hAnsi="Songti SC Regular" w:hint="default"/>
          <w:sz w:val="21"/>
          <w:szCs w:val="21"/>
          <w:rtl w:val="0"/>
        </w:rPr>
        <w:t>……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夫天地者，万物之逆旅也</w:t>
      </w:r>
      <w:r>
        <w:rPr>
          <w:rFonts w:ascii="Songti SC Regular" w:hAnsi="Songti SC Regular"/>
          <w:sz w:val="21"/>
          <w:szCs w:val="21"/>
          <w:rtl w:val="0"/>
        </w:rPr>
        <w:t>;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光阴者，百代之过客也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我们凝视，便有了往来于无限时空的可能。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如今日新月异，时间加倍了百倍千倍，但老灵魂，去家千年，回来后依然城郭如故。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有诗为证。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展览开幕那天，邱志杰亲自为来宾导览，他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说的最多的是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：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这世界多有趣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啊！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看到这些怎能不生起对世界的爱与不舍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即便江河流逝，奔赴的也是大海盈天。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展厅中间青花瓷盘不停旋转，上面的河流</w:t>
      </w:r>
      <w:r>
        <w:rPr>
          <w:rFonts w:eastAsia="Songti SC Regular" w:hint="eastAsia"/>
          <w:sz w:val="21"/>
          <w:szCs w:val="21"/>
          <w:rtl w:val="0"/>
          <w:lang w:val="zh-TW" w:eastAsia="zh-TW"/>
        </w:rPr>
        <w:t>滔滔汩汩，一日千里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一头连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向自然</w:t>
      </w:r>
      <w:r>
        <w:rPr>
          <w:rFonts w:ascii="Songti SC Regular" w:hAnsi="Songti SC Regular" w:hint="default"/>
          <w:sz w:val="21"/>
          <w:szCs w:val="21"/>
          <w:rtl w:val="0"/>
          <w:lang w:val="en-US"/>
        </w:rPr>
        <w:t>——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也是传统艺术所关注的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大山大水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，另一头连向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科</w:t>
      </w:r>
      <w:r>
        <w:rPr>
          <w:rFonts w:eastAsia="Songti SC Regular" w:hint="eastAsia"/>
          <w:sz w:val="21"/>
          <w:szCs w:val="21"/>
          <w:rtl w:val="0"/>
          <w:lang w:val="zh-TW" w:eastAsia="zh-TW"/>
        </w:rPr>
        <w:t>学、矿物、植物、能源、材料</w:t>
      </w:r>
      <w:r>
        <w:rPr>
          <w:rFonts w:ascii="Songti SC Regular" w:hAnsi="Songti SC Regular" w:hint="default"/>
          <w:sz w:val="21"/>
          <w:szCs w:val="21"/>
          <w:rtl w:val="0"/>
        </w:rPr>
        <w:t>……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它的连接非常宽广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从亘古山川河流喷薄而出的强大的生命力，在瓷片上化作火山、鲲鹏、鸿蒙，我们不过是纸雕里的一具化石，这时候就会有穿越自我生命长度的一种生命感，生命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呈现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多维交织的状态，像一部《百年孤独》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具备了允许复杂关系与命运性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同时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出现在自己的生命里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的坦然与勇气</w:t>
      </w:r>
      <w:r>
        <w:rPr>
          <w:rFonts w:eastAsia="Songti SC Regular" w:hint="eastAsia"/>
          <w:sz w:val="21"/>
          <w:szCs w:val="21"/>
          <w:rtl w:val="0"/>
        </w:rPr>
        <w:t>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宇宙是一座时间的博物馆，是一切物质的墓地，永恒静寂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</w:t>
      </w:r>
      <w:r>
        <w:rPr>
          <w:rFonts w:eastAsia="Songti SC Regular" w:hint="eastAsia"/>
          <w:sz w:val="21"/>
          <w:szCs w:val="21"/>
          <w:rtl w:val="0"/>
        </w:rPr>
        <w:t>在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一片幽暗的考古坑前，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人和时间都是渺小的。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由此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我们得以想象生命的可能。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按照套路，此处应该迎来以下总结：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此种阔达，正是中国人面对山河、天地时忧郁、惆怅与释然交织的独特感受。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但，这可是邱志杰呀，应该用他自己的话：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每种趣味就是一个势力范围，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我就想，什么是我真正要去做的趣味，什么是我不得不去做的，什么是真能打动我自己也打动别人的，以及什么是那种就算打动不了任何人我也非做不可的东西。后来我就发现是人生无常的感觉，关于雪泥鸿爪的趣味。是那种带一点伤感，一点禅意，但是又清醒和冷酷的平静。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</w:p>
    <w:p>
      <w:pPr>
        <w:pStyle w:val="正文"/>
        <w:spacing w:line="360" w:lineRule="auto"/>
        <w:rPr>
          <w:rFonts w:ascii="Songti SC Bold" w:cs="Songti SC Bold" w:hAnsi="Songti SC Bold" w:eastAsia="Songti SC Bold"/>
          <w:sz w:val="28"/>
          <w:szCs w:val="28"/>
        </w:rPr>
      </w:pPr>
      <w:r>
        <w:rPr>
          <w:rFonts w:eastAsia="Songti SC Bold" w:hint="eastAsia"/>
          <w:sz w:val="28"/>
          <w:szCs w:val="28"/>
          <w:rtl w:val="0"/>
          <w:lang w:val="zh-CN" w:eastAsia="zh-CN"/>
        </w:rPr>
        <w:t>比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还是回到邱志杰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展览前一天，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他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坐在一堆石板中间，抄一首一首的诗歌，有孩子们的，也有他即兴的自作诗。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写好的石板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铺在地上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开幕那一刻，雨落了下来，诗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就显影了</w:t>
      </w:r>
      <w:r>
        <w:rPr>
          <w:rFonts w:eastAsia="Songti SC Regular" w:hint="eastAsia"/>
          <w:sz w:val="21"/>
          <w:szCs w:val="21"/>
          <w:rtl w:val="0"/>
        </w:rPr>
        <w:t>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诗，这个静态的文本，完成了一次动的叙述。而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雨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，这个最宜入诗的元素，此刻正在拿自己，与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诗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进行类比。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这样的类比游戏在展厅里还有很多，比如，展厅入口不远处，邱志杰的成名作《重复书写一千遍兰亭序》：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同一张纸上写一千遍中文文本，直到成为单色的文本。那些堆叠的书迹，书迹与书法家、书迹与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TW" w:eastAsia="zh-TW"/>
        </w:rPr>
        <w:t>我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，交织成历史上无数次重复的</w:t>
      </w:r>
      <w:r>
        <w:rPr>
          <w:rFonts w:ascii="Songti SC Regular" w:hAnsi="Songti SC Regular" w:hint="default"/>
          <w:sz w:val="21"/>
          <w:szCs w:val="21"/>
          <w:rtl w:val="1"/>
          <w:lang w:val="ar-SA" w:bidi="ar-SA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人书俱老</w:t>
      </w:r>
      <w:r>
        <w:rPr>
          <w:rFonts w:ascii="Songti SC Regular" w:hAnsi="Songti SC Regular" w:hint="default"/>
          <w:sz w:val="21"/>
          <w:szCs w:val="21"/>
          <w:rtl w:val="0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邱志杰曾在一篇名为《七花园》的文章里说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他觉得笔尖上蘸的不是墨水，而是某种显影液，让自古以来就秘密地书写在这张纸上的文字显现出来而已。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展厅的另一边，是倒写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书法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：二十四诗品被邱志杰倒着写，视频倒放，文字消失了。这一次，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是关于隐的，像一张来自未来的拓片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我们在古今对比、中西对比中思考， 比如古人的书写经验，古人说</w:t>
      </w:r>
      <w:r>
        <w:rPr>
          <w:rFonts w:ascii="Songti SC Regular" w:hAnsi="Songti SC Regular" w:hint="default"/>
          <w:sz w:val="21"/>
          <w:szCs w:val="21"/>
          <w:rtl w:val="1"/>
          <w:lang w:val="ar-SA" w:bidi="ar-SA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落纸云烟、运挥之际</w:t>
      </w:r>
      <w:r>
        <w:rPr>
          <w:rFonts w:ascii="Songti SC Regular" w:hAnsi="Songti SC Regular" w:hint="default"/>
          <w:sz w:val="21"/>
          <w:szCs w:val="21"/>
          <w:rtl w:val="0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；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比如说书法的时间性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；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比如说汉字结构对视觉的影响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；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比如说中国人的文字认读秩序，比如说对抽象艺术、少字派创作对书法文化入侵与概念简化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……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展厅里这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几件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与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书写有关的作品，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既浪漫</w:t>
      </w:r>
      <w:r>
        <w:rPr>
          <w:rFonts w:eastAsia="Songti SC Regular" w:hint="eastAsia"/>
          <w:sz w:val="21"/>
          <w:szCs w:val="21"/>
          <w:rtl w:val="0"/>
          <w:lang w:val="zh-TW" w:eastAsia="zh-TW"/>
        </w:rPr>
        <w:t>又勇敢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是书写对人感官的触动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消失与升腾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、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生命的显和隐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感知的深度与广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度被拓宽了。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李白的《上阳台帖》写道：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山高水长，物象万千，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非有老笔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清状可穷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人即是笔。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</w:p>
    <w:p>
      <w:pPr>
        <w:pStyle w:val="正文"/>
        <w:spacing w:line="360" w:lineRule="auto"/>
        <w:rPr>
          <w:rFonts w:ascii="Songti SC Bold" w:cs="Songti SC Bold" w:hAnsi="Songti SC Bold" w:eastAsia="Songti SC Bold"/>
          <w:sz w:val="28"/>
          <w:szCs w:val="28"/>
        </w:rPr>
      </w:pPr>
      <w:r>
        <w:rPr>
          <w:rFonts w:eastAsia="Songti SC Bold" w:hint="eastAsia"/>
          <w:sz w:val="28"/>
          <w:szCs w:val="28"/>
          <w:rtl w:val="0"/>
          <w:lang w:val="zh-CN" w:eastAsia="zh-CN"/>
        </w:rPr>
        <w:t>兴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是书写者，也是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预言家。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在一个已经很少有人在日常书写的时代，永庆坊对话框式的灯谜、合体字世说新语，或调侃或幽默，潜移默化的情感传播，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是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让书写和文字，重新回到大众化的案例，赢得了普遍有效的观看。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邱志杰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说自己是个杂食动物，</w:t>
      </w:r>
      <w:r>
        <w:rPr>
          <w:rFonts w:ascii="Songti SC Regular" w:hAnsi="Songti SC Regular" w:hint="default"/>
          <w:sz w:val="21"/>
          <w:szCs w:val="21"/>
          <w:rtl w:val="1"/>
          <w:lang w:val="ar-SA" w:bidi="ar-SA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一个不是段子手的艺术家，不是一个好的时代观察者。</w:t>
      </w:r>
      <w:r>
        <w:rPr>
          <w:rFonts w:ascii="Songti SC Regular" w:hAnsi="Songti SC Regular" w:hint="default"/>
          <w:sz w:val="21"/>
          <w:szCs w:val="21"/>
          <w:rtl w:val="0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忘了从哪里记得的这句话，总之用在此刻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很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合适。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这背后是生命观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展厅里数个大转盘，当转起来的那一刻，就感觉整个空间都一起转起来，瞬间眩晕，编织着年轻一代的生活经验与身份认同。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每一次的旋转，都是一次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占卜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；每一次占卜，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都是一次叙事实验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诗歌、剧本和命运，变成了掷骰子一般的杰作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，变卦的速度如此之快，我背叛我自己，不变的，是套路。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一个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看展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七岁的小男孩，在小本子上涂涂写写，我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拍下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了其中一页：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一边是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提炼了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的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一幅太极图，另一边，画了他最重要的地图</w:t>
      </w:r>
      <w:r>
        <w:rPr>
          <w:rFonts w:ascii="Songti SC Regular" w:hAnsi="Songti SC Regular" w:hint="default"/>
          <w:sz w:val="21"/>
          <w:szCs w:val="21"/>
          <w:rtl w:val="0"/>
          <w:lang w:val="en-US"/>
        </w:rPr>
        <w:t>—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——</w:t>
      </w:r>
      <w:r>
        <w:rPr>
          <w:rFonts w:ascii="Songti SC Regular" w:hAnsi="Songti SC Regular" w:hint="default"/>
          <w:sz w:val="21"/>
          <w:szCs w:val="21"/>
          <w:rtl w:val="1"/>
          <w:lang w:val="ar-SA" w:bidi="ar-SA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家地图</w:t>
      </w:r>
      <w:r>
        <w:rPr>
          <w:rFonts w:ascii="Songti SC Regular" w:hAnsi="Songti SC Regular" w:hint="default"/>
          <w:sz w:val="21"/>
          <w:szCs w:val="21"/>
          <w:rtl w:val="0"/>
        </w:rPr>
        <w:t>”</w:t>
      </w:r>
      <w:r>
        <w:rPr>
          <w:rFonts w:eastAsia="Songti SC Regular" w:hint="eastAsia"/>
          <w:sz w:val="21"/>
          <w:szCs w:val="21"/>
          <w:rtl w:val="0"/>
        </w:rPr>
        <w:t>。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背后一页也是一个转盘，转盘的主题，是他自己的名字。这或许是众多老灵魂中的一个。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老灵魂，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如同邱注上元灯彩图里梳理出来绣像，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一百零八个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绣像，一百零八个分身</w:t>
      </w:r>
      <w:r>
        <w:rPr>
          <w:rFonts w:eastAsia="Songti SC Regular" w:hint="eastAsia"/>
          <w:sz w:val="21"/>
          <w:szCs w:val="21"/>
          <w:rtl w:val="0"/>
        </w:rPr>
        <w:t>。</w:t>
      </w:r>
      <w:r>
        <w:rPr>
          <w:rFonts w:ascii="Songti SC Regular" w:hAnsi="Songti SC Regular" w:hint="default"/>
          <w:sz w:val="21"/>
          <w:szCs w:val="21"/>
          <w:rtl w:val="1"/>
          <w:lang w:val="ar-SA" w:bidi="ar-SA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阅读历史的人会觉得抄袭，经历和阅读历史的人都难免产生轮回和循环的感觉</w:t>
      </w:r>
      <w:r>
        <w:rPr>
          <w:rFonts w:ascii="Songti SC Regular" w:hAnsi="Songti SC Regular" w:hint="default"/>
          <w:sz w:val="21"/>
          <w:szCs w:val="21"/>
          <w:rtl w:val="0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</w:t>
      </w:r>
      <w:r>
        <w:rPr>
          <w:rFonts w:eastAsia="Songti SC Regular" w:hint="eastAsia"/>
          <w:sz w:val="21"/>
          <w:szCs w:val="21"/>
          <w:rtl w:val="0"/>
          <w:lang w:val="ja-JP" w:eastAsia="ja-JP"/>
        </w:rPr>
        <w:t>上元灯彩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图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便是这样的戏剧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视角。邱志杰在导览这幅作品的时候，有一句话最打动我，他说：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看戏的是谁？是那个戏外的明月，也是看展的人。</w:t>
      </w:r>
      <w:r>
        <w:rPr>
          <w:rFonts w:ascii="Songti SC Regular" w:hAnsi="Songti SC Regular" w:hint="default"/>
          <w:sz w:val="21"/>
          <w:szCs w:val="21"/>
          <w:rtl w:val="0"/>
          <w:lang w:val="zh-CN" w:eastAsia="zh-CN"/>
        </w:rPr>
        <w:t>”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TW" w:eastAsia="zh-TW"/>
        </w:rPr>
        <w:t>忙完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开幕所有活动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的这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天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晚上，夜深，邱志杰带着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我们大家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说要夜行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鼓浪屿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，他的发小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杨晖，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发了一条朋友圈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：</w:t>
      </w:r>
      <w:r>
        <w:rPr>
          <w:rFonts w:ascii="Songti SC Regular" w:hAnsi="Songti SC Regular" w:hint="default"/>
          <w:sz w:val="21"/>
          <w:szCs w:val="21"/>
          <w:rtl w:val="1"/>
          <w:lang w:val="ar-SA" w:bidi="ar-SA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白天说云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</w:t>
      </w:r>
      <w:r>
        <w:rPr>
          <w:rFonts w:eastAsia="Songti SC Regular" w:hint="eastAsia"/>
          <w:sz w:val="21"/>
          <w:szCs w:val="21"/>
          <w:rtl w:val="0"/>
          <w:lang w:val="zh-TW" w:eastAsia="zh-TW"/>
        </w:rPr>
        <w:t>夜晚摸鬼</w:t>
      </w:r>
      <w:r>
        <w:rPr>
          <w:rFonts w:ascii="Songti SC Regular" w:hAnsi="Songti SC Regular" w:hint="default"/>
          <w:sz w:val="21"/>
          <w:szCs w:val="21"/>
          <w:rtl w:val="0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配图是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展览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海报上邱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志杰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书写的</w:t>
      </w:r>
      <w:r>
        <w:rPr>
          <w:rFonts w:ascii="Songti SC Regular" w:hAnsi="Songti SC Regular" w:hint="default"/>
          <w:sz w:val="21"/>
          <w:szCs w:val="21"/>
          <w:rtl w:val="1"/>
          <w:lang w:val="ar-SA" w:bidi="ar-SA"/>
        </w:rPr>
        <w:t>“</w:t>
      </w:r>
      <w:r>
        <w:rPr>
          <w:rFonts w:eastAsia="Songti SC Regular" w:hint="eastAsia"/>
          <w:sz w:val="21"/>
          <w:szCs w:val="21"/>
          <w:rtl w:val="0"/>
        </w:rPr>
        <w:t>魂</w:t>
      </w:r>
      <w:r>
        <w:rPr>
          <w:rFonts w:ascii="Songti SC Regular" w:hAnsi="Songti SC Regular" w:hint="default"/>
          <w:sz w:val="21"/>
          <w:szCs w:val="21"/>
          <w:rtl w:val="0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，反了白的文字，似从榕树上拓下来。</w:t>
      </w:r>
      <w:r>
        <w:rPr>
          <w:rFonts w:ascii="Songti SC Regular" w:cs="Songti SC Regular" w:hAnsi="Songti SC Regular" w:eastAsia="Songti SC Regular"/>
          <w:sz w:val="21"/>
          <w:szCs w:val="21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274236</wp:posOffset>
            </wp:positionV>
            <wp:extent cx="3718921" cy="2789191"/>
            <wp:effectExtent l="0" t="0" r="0" b="0"/>
            <wp:wrapTopAndBottom distT="152400" distB="152400"/>
            <wp:docPr id="1073741825" name="officeArt object" descr="图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图像" descr="图像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921" cy="2789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邱志杰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来了兴致，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在沙滩上光书法，头顶白云可辨，手机延时拍不成一个完整的字，倒是画出一轮</w:t>
      </w:r>
      <w:r>
        <w:rPr>
          <w:rFonts w:ascii="Songti SC Regular" w:hAnsi="Songti SC Regular" w:hint="default"/>
          <w:sz w:val="21"/>
          <w:szCs w:val="21"/>
          <w:rtl w:val="1"/>
          <w:lang w:val="ar-SA" w:bidi="ar-SA"/>
        </w:rPr>
        <w:t>“</w:t>
      </w:r>
      <w:r>
        <w:rPr>
          <w:rFonts w:eastAsia="Songti SC Regular" w:hint="eastAsia"/>
          <w:sz w:val="21"/>
          <w:szCs w:val="21"/>
          <w:rtl w:val="0"/>
        </w:rPr>
        <w:t>明月</w:t>
      </w:r>
      <w:r>
        <w:rPr>
          <w:rFonts w:ascii="Songti SC Regular" w:hAnsi="Songti SC Regular" w:hint="default"/>
          <w:sz w:val="21"/>
          <w:szCs w:val="21"/>
          <w:rtl w:val="0"/>
        </w:rPr>
        <w:t>”</w:t>
      </w:r>
      <w:r>
        <w:rPr>
          <w:rFonts w:eastAsia="Songti SC Regular" w:hint="eastAsia"/>
          <w:sz w:val="21"/>
          <w:szCs w:val="21"/>
          <w:rtl w:val="0"/>
        </w:rPr>
        <w:t>。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此刻看展的</w:t>
      </w:r>
      <w:r>
        <w:rPr>
          <w:rFonts w:eastAsia="Songti SC Regular" w:hint="eastAsia"/>
          <w:sz w:val="21"/>
          <w:szCs w:val="21"/>
          <w:rtl w:val="0"/>
          <w:lang w:val="zh-TW" w:eastAsia="zh-TW"/>
        </w:rPr>
        <w:t>你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、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我，就是明月。或久别重逢，或一见如故。老灵魂是</w:t>
      </w:r>
      <w:r>
        <w:rPr>
          <w:rFonts w:ascii="Songti SC Regular" w:hAnsi="Songti SC Regular" w:hint="default"/>
          <w:sz w:val="21"/>
          <w:szCs w:val="21"/>
          <w:rtl w:val="1"/>
          <w:lang w:val="ar-SA" w:bidi="ar-SA"/>
        </w:rPr>
        <w:t>“</w:t>
      </w:r>
      <w:r>
        <w:rPr>
          <w:rFonts w:eastAsia="Songti SC Regular" w:hint="eastAsia"/>
          <w:sz w:val="21"/>
          <w:szCs w:val="21"/>
          <w:rtl w:val="0"/>
          <w:lang w:val="ja-JP" w:eastAsia="ja-JP"/>
        </w:rPr>
        <w:t>明月前身</w:t>
      </w:r>
      <w:r>
        <w:rPr>
          <w:rFonts w:ascii="Songti SC Regular" w:hAnsi="Songti SC Regular" w:hint="default"/>
          <w:sz w:val="21"/>
          <w:szCs w:val="21"/>
          <w:rtl w:val="0"/>
        </w:rPr>
        <w:t>”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，说：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ascii="Songti SC Regular" w:hAnsi="Songti SC Regular" w:hint="default"/>
          <w:sz w:val="21"/>
          <w:szCs w:val="21"/>
          <w:rtl w:val="1"/>
          <w:lang w:val="ar-SA" w:bidi="ar-SA"/>
        </w:rPr>
        <w:t>“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>泉水和诗歌同步地在月圆之夜分外充沛。正是这些外流的泉水和诗歌引來了外面的风和蝴蝶。</w:t>
      </w:r>
      <w:r>
        <w:rPr>
          <w:rFonts w:ascii="Songti SC Regular" w:hAnsi="Songti SC Regular" w:hint="default"/>
          <w:sz w:val="21"/>
          <w:szCs w:val="21"/>
          <w:rtl w:val="0"/>
        </w:rPr>
        <w:t>”</w:t>
      </w:r>
    </w:p>
    <w:p>
      <w:pPr>
        <w:pStyle w:val="正文"/>
        <w:spacing w:line="360" w:lineRule="auto"/>
        <w:rPr>
          <w:rFonts w:ascii="Songti SC Regular" w:cs="Songti SC Regular" w:hAnsi="Songti SC Regular" w:eastAsia="Songti SC Regular"/>
          <w:sz w:val="21"/>
          <w:szCs w:val="21"/>
        </w:rPr>
      </w:pPr>
    </w:p>
    <w:p>
      <w:pPr>
        <w:pStyle w:val="正文"/>
        <w:spacing w:line="360" w:lineRule="auto"/>
        <w:jc w:val="right"/>
        <w:rPr>
          <w:rFonts w:ascii="Songti SC Regular" w:cs="Songti SC Regular" w:hAnsi="Songti SC Regular" w:eastAsia="Songti SC Regular"/>
          <w:sz w:val="21"/>
          <w:szCs w:val="21"/>
        </w:rPr>
      </w:pPr>
      <w:r>
        <w:rPr>
          <w:rFonts w:eastAsia="Songti SC Regular" w:hint="eastAsia"/>
          <w:sz w:val="21"/>
          <w:szCs w:val="21"/>
          <w:rtl w:val="0"/>
          <w:lang w:val="zh-CN" w:eastAsia="zh-CN"/>
        </w:rPr>
        <w:t>苏薇，</w:t>
      </w:r>
      <w:r>
        <w:rPr>
          <w:rFonts w:ascii="Songti SC Regular" w:hAnsi="Songti SC Regular"/>
          <w:sz w:val="21"/>
          <w:szCs w:val="21"/>
          <w:rtl w:val="0"/>
          <w:lang w:val="zh-CN" w:eastAsia="zh-CN"/>
        </w:rPr>
        <w:t>2024.07.09</w:t>
      </w:r>
      <w:r>
        <w:rPr>
          <w:rFonts w:eastAsia="Songti SC Regular" w:hint="eastAsia"/>
          <w:sz w:val="21"/>
          <w:szCs w:val="21"/>
          <w:rtl w:val="0"/>
          <w:lang w:val="zh-CN" w:eastAsia="zh-CN"/>
        </w:rPr>
        <w:t xml:space="preserve">凌晨 </w:t>
      </w:r>
    </w:p>
    <w:p>
      <w:pPr>
        <w:pStyle w:val="正文"/>
        <w:spacing w:line="360" w:lineRule="auto"/>
      </w:pPr>
      <w:r>
        <w:rPr>
          <w:rFonts w:ascii="Songti SC Regular" w:cs="Songti SC Regular" w:hAnsi="Songti SC Regular" w:eastAsia="Songti SC Regular"/>
          <w:sz w:val="21"/>
          <w:szCs w:val="21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PingFang SC Semibold">
    <w:charset w:val="00"/>
    <w:family w:val="roman"/>
    <w:pitch w:val="default"/>
  </w:font>
  <w:font w:name="PingFang SC Regular">
    <w:charset w:val="00"/>
    <w:family w:val="roman"/>
    <w:pitch w:val="default"/>
  </w:font>
  <w:font w:name="Songti SC Regular">
    <w:charset w:val="00"/>
    <w:family w:val="roman"/>
    <w:pitch w:val="default"/>
  </w:font>
  <w:font w:name="Songti SC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小标题">
    <w:name w:val="小标题"/>
    <w:next w:val="正文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PingFang SC Semibold" w:cs="Arial Unicode MS" w:hAnsi="PingFang SC Semibold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zh-CN" w:eastAsia="zh-CN"/>
      <w14:textOutline>
        <w14:noFill/>
      </w14:textOutline>
      <w14:textFill>
        <w14:solidFill>
          <w14:srgbClr w14:val="000000"/>
        </w14:solidFill>
      </w14:textFill>
    </w:rPr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ingFang SC Regular" w:cs="Arial Unicode MS" w:hAnsi="PingFang SC Regular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zh-CN" w:eastAsia="zh-CN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PingFang SC Medium"/>
            <a:ea typeface="PingFang SC Medium"/>
            <a:cs typeface="PingFang SC Medium"/>
            <a:sym typeface="PingFang SC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S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